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C14" w:rsidRDefault="00906DAD" w:rsidP="00906DAD">
      <w:pPr>
        <w:spacing w:after="0"/>
        <w:rPr>
          <w:rFonts w:ascii="Arial" w:hAnsi="Arial" w:cs="Arial"/>
          <w:b/>
          <w:sz w:val="48"/>
          <w:szCs w:val="48"/>
        </w:rPr>
      </w:pPr>
      <w:r>
        <w:rPr>
          <w:rFonts w:ascii="Times New Roman" w:eastAsia="Times New Roman" w:hAnsi="Times New Roman" w:cs="Times New Roman"/>
          <w:b/>
          <w:bCs/>
          <w:noProof/>
          <w:color w:val="0000FF"/>
          <w:kern w:val="36"/>
          <w:sz w:val="48"/>
          <w:szCs w:val="48"/>
          <w:lang w:eastAsia="en-GB"/>
        </w:rPr>
        <w:drawing>
          <wp:anchor distT="0" distB="0" distL="114300" distR="114300" simplePos="0" relativeHeight="251659264" behindDoc="0" locked="0" layoutInCell="1" allowOverlap="1">
            <wp:simplePos x="914400" y="361950"/>
            <wp:positionH relativeFrom="margin">
              <wp:align>left</wp:align>
            </wp:positionH>
            <wp:positionV relativeFrom="margin">
              <wp:align>top</wp:align>
            </wp:positionV>
            <wp:extent cx="2343150" cy="723900"/>
            <wp:effectExtent l="0" t="0" r="0" b="0"/>
            <wp:wrapSquare wrapText="bothSides"/>
            <wp:docPr id="2" name="Picture 2" descr="think local act person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 local act persona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anchor>
        </w:drawing>
      </w:r>
      <w:r w:rsidR="009B4C14">
        <w:rPr>
          <w:noProof/>
          <w:lang w:eastAsia="en-GB"/>
        </w:rPr>
        <w:drawing>
          <wp:anchor distT="0" distB="0" distL="114300" distR="114300" simplePos="0" relativeHeight="251658240" behindDoc="0" locked="0" layoutInCell="1" allowOverlap="1" wp14:anchorId="19DF6CB5" wp14:editId="2B5A1BBF">
            <wp:simplePos x="7410450" y="361950"/>
            <wp:positionH relativeFrom="margin">
              <wp:align>right</wp:align>
            </wp:positionH>
            <wp:positionV relativeFrom="margin">
              <wp:align>top</wp:align>
            </wp:positionV>
            <wp:extent cx="2371725" cy="1040130"/>
            <wp:effectExtent l="0" t="0" r="9525" b="7620"/>
            <wp:wrapSquare wrapText="bothSides"/>
            <wp:docPr id="1" name="Picture 1" descr="Main Logo July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July 2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040130"/>
                    </a:xfrm>
                    <a:prstGeom prst="rect">
                      <a:avLst/>
                    </a:prstGeom>
                    <a:noFill/>
                    <a:ln>
                      <a:noFill/>
                    </a:ln>
                  </pic:spPr>
                </pic:pic>
              </a:graphicData>
            </a:graphic>
          </wp:anchor>
        </w:drawing>
      </w:r>
      <w:r w:rsidR="009B4C14" w:rsidRPr="009B4C14">
        <w:rPr>
          <w:rFonts w:ascii="Arial" w:hAnsi="Arial" w:cs="Arial"/>
          <w:b/>
          <w:sz w:val="48"/>
          <w:szCs w:val="48"/>
        </w:rPr>
        <w:t xml:space="preserve"> </w:t>
      </w:r>
      <w:bookmarkStart w:id="0" w:name="_GoBack"/>
      <w:bookmarkEnd w:id="0"/>
    </w:p>
    <w:p w:rsidR="009B4C14" w:rsidRPr="00906DAD" w:rsidRDefault="009B4C14" w:rsidP="009B4C14">
      <w:pPr>
        <w:spacing w:after="0"/>
        <w:jc w:val="center"/>
        <w:rPr>
          <w:color w:val="CC3399"/>
        </w:rPr>
      </w:pPr>
      <w:r w:rsidRPr="00906DAD">
        <w:rPr>
          <w:rFonts w:ascii="Arial" w:hAnsi="Arial" w:cs="Arial"/>
          <w:b/>
          <w:color w:val="CC3399"/>
          <w:sz w:val="48"/>
          <w:szCs w:val="48"/>
        </w:rPr>
        <w:t>Making it Real Action Plan</w:t>
      </w:r>
    </w:p>
    <w:tbl>
      <w:tblPr>
        <w:tblpPr w:leftFromText="180" w:rightFromText="180" w:vertAnchor="text" w:horzAnchor="margin"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8"/>
        <w:gridCol w:w="1396"/>
        <w:gridCol w:w="3747"/>
        <w:gridCol w:w="2663"/>
        <w:gridCol w:w="1430"/>
      </w:tblGrid>
      <w:tr w:rsidR="009B4C14" w:rsidRPr="00E54BAD" w:rsidTr="009B4C14">
        <w:tc>
          <w:tcPr>
            <w:tcW w:w="14174" w:type="dxa"/>
            <w:gridSpan w:val="5"/>
            <w:shd w:val="clear" w:color="auto" w:fill="92CDDC"/>
          </w:tcPr>
          <w:p w:rsidR="009B4C14" w:rsidRPr="00E54BAD" w:rsidRDefault="009B4C14" w:rsidP="009B4C14">
            <w:pPr>
              <w:spacing w:after="0" w:line="240" w:lineRule="auto"/>
              <w:rPr>
                <w:b/>
                <w:sz w:val="28"/>
                <w:szCs w:val="28"/>
              </w:rPr>
            </w:pPr>
            <w:r w:rsidRPr="00E54BAD">
              <w:rPr>
                <w:b/>
                <w:sz w:val="32"/>
                <w:szCs w:val="32"/>
              </w:rPr>
              <w:t xml:space="preserve">Priority 1: </w:t>
            </w:r>
            <w:r>
              <w:rPr>
                <w:b/>
                <w:sz w:val="32"/>
                <w:szCs w:val="32"/>
              </w:rPr>
              <w:t>Information</w:t>
            </w:r>
            <w:r w:rsidRPr="00E54BAD">
              <w:rPr>
                <w:b/>
                <w:sz w:val="32"/>
                <w:szCs w:val="32"/>
              </w:rPr>
              <w:t xml:space="preserve"> -  </w:t>
            </w:r>
            <w:r>
              <w:rPr>
                <w:b/>
                <w:sz w:val="32"/>
                <w:szCs w:val="32"/>
              </w:rPr>
              <w:t>Ensure that the breadth, quality and accessibility of KDC’s information service is fulfilling the needs of the people who use services, potential users, and carers and is relevant to enable people to live as independently as possible</w:t>
            </w:r>
          </w:p>
        </w:tc>
      </w:tr>
      <w:tr w:rsidR="009B4C14" w:rsidRPr="00E54BAD" w:rsidTr="009B4C14">
        <w:trPr>
          <w:trHeight w:val="313"/>
        </w:trPr>
        <w:tc>
          <w:tcPr>
            <w:tcW w:w="4938" w:type="dxa"/>
            <w:shd w:val="clear" w:color="auto" w:fill="D9D9D9"/>
          </w:tcPr>
          <w:p w:rsidR="009B4C14" w:rsidRPr="00E54BAD" w:rsidRDefault="009B4C14" w:rsidP="009B4C14">
            <w:pPr>
              <w:spacing w:after="0" w:line="240" w:lineRule="auto"/>
              <w:rPr>
                <w:b/>
                <w:sz w:val="28"/>
                <w:szCs w:val="28"/>
              </w:rPr>
            </w:pPr>
            <w:r w:rsidRPr="00E54BAD">
              <w:rPr>
                <w:b/>
                <w:sz w:val="28"/>
                <w:szCs w:val="28"/>
              </w:rPr>
              <w:t>Action</w:t>
            </w:r>
          </w:p>
        </w:tc>
        <w:tc>
          <w:tcPr>
            <w:tcW w:w="1396" w:type="dxa"/>
            <w:shd w:val="clear" w:color="auto" w:fill="D9D9D9"/>
          </w:tcPr>
          <w:p w:rsidR="009B4C14" w:rsidRPr="00E54BAD" w:rsidRDefault="009B4C14" w:rsidP="009B4C14">
            <w:pPr>
              <w:spacing w:after="0" w:line="240" w:lineRule="auto"/>
              <w:rPr>
                <w:b/>
                <w:sz w:val="28"/>
                <w:szCs w:val="28"/>
              </w:rPr>
            </w:pPr>
            <w:r>
              <w:rPr>
                <w:b/>
                <w:sz w:val="28"/>
                <w:szCs w:val="28"/>
              </w:rPr>
              <w:t xml:space="preserve">Lead </w:t>
            </w:r>
          </w:p>
        </w:tc>
        <w:tc>
          <w:tcPr>
            <w:tcW w:w="3747" w:type="dxa"/>
            <w:shd w:val="clear" w:color="auto" w:fill="D9D9D9"/>
          </w:tcPr>
          <w:p w:rsidR="009B4C14" w:rsidRPr="00E54BAD" w:rsidRDefault="009B4C14" w:rsidP="009B4C14">
            <w:pPr>
              <w:spacing w:after="0" w:line="240" w:lineRule="auto"/>
              <w:rPr>
                <w:b/>
                <w:sz w:val="28"/>
                <w:szCs w:val="28"/>
              </w:rPr>
            </w:pPr>
            <w:r w:rsidRPr="00E54BAD">
              <w:rPr>
                <w:b/>
                <w:sz w:val="28"/>
                <w:szCs w:val="28"/>
              </w:rPr>
              <w:t>Expected result</w:t>
            </w:r>
          </w:p>
          <w:p w:rsidR="009B4C14" w:rsidRPr="00E54BAD" w:rsidRDefault="009B4C14" w:rsidP="009B4C14">
            <w:pPr>
              <w:spacing w:after="0" w:line="240" w:lineRule="auto"/>
              <w:ind w:left="1104"/>
              <w:rPr>
                <w:b/>
                <w:sz w:val="28"/>
                <w:szCs w:val="28"/>
              </w:rPr>
            </w:pPr>
          </w:p>
        </w:tc>
        <w:tc>
          <w:tcPr>
            <w:tcW w:w="2663" w:type="dxa"/>
            <w:shd w:val="clear" w:color="auto" w:fill="D9D9D9"/>
          </w:tcPr>
          <w:p w:rsidR="009B4C14" w:rsidRPr="00E54BAD" w:rsidRDefault="009B4C14" w:rsidP="009B4C14">
            <w:pPr>
              <w:spacing w:after="0" w:line="240" w:lineRule="auto"/>
              <w:rPr>
                <w:b/>
                <w:sz w:val="28"/>
                <w:szCs w:val="28"/>
              </w:rPr>
            </w:pPr>
            <w:r w:rsidRPr="00E54BAD">
              <w:rPr>
                <w:b/>
                <w:sz w:val="28"/>
                <w:szCs w:val="28"/>
              </w:rPr>
              <w:t>User/carer involvement</w:t>
            </w:r>
          </w:p>
        </w:tc>
        <w:tc>
          <w:tcPr>
            <w:tcW w:w="1430" w:type="dxa"/>
            <w:shd w:val="clear" w:color="auto" w:fill="D9D9D9"/>
          </w:tcPr>
          <w:p w:rsidR="009B4C14" w:rsidRPr="00E54BAD" w:rsidRDefault="009B4C14" w:rsidP="009B4C14">
            <w:pPr>
              <w:spacing w:after="0" w:line="240" w:lineRule="auto"/>
              <w:rPr>
                <w:b/>
                <w:sz w:val="28"/>
                <w:szCs w:val="28"/>
              </w:rPr>
            </w:pPr>
            <w:r w:rsidRPr="00E54BAD">
              <w:rPr>
                <w:b/>
                <w:sz w:val="28"/>
                <w:szCs w:val="28"/>
              </w:rPr>
              <w:t>Deadline</w:t>
            </w:r>
          </w:p>
        </w:tc>
      </w:tr>
      <w:tr w:rsidR="009B4C14" w:rsidRPr="00E54BAD" w:rsidTr="009B4C14">
        <w:tc>
          <w:tcPr>
            <w:tcW w:w="4938" w:type="dxa"/>
          </w:tcPr>
          <w:p w:rsidR="009B4C14" w:rsidRPr="00E54BAD" w:rsidRDefault="009B4C14" w:rsidP="009B4C14">
            <w:pPr>
              <w:spacing w:after="0" w:line="240" w:lineRule="auto"/>
              <w:rPr>
                <w:sz w:val="28"/>
                <w:szCs w:val="28"/>
              </w:rPr>
            </w:pPr>
            <w:r w:rsidRPr="00E54BAD">
              <w:rPr>
                <w:sz w:val="28"/>
                <w:szCs w:val="28"/>
              </w:rPr>
              <w:t xml:space="preserve">Co-produce questionnaire </w:t>
            </w:r>
            <w:r>
              <w:rPr>
                <w:sz w:val="28"/>
                <w:szCs w:val="28"/>
              </w:rPr>
              <w:t>to survey customers about their information needs</w:t>
            </w:r>
          </w:p>
        </w:tc>
        <w:tc>
          <w:tcPr>
            <w:tcW w:w="1396" w:type="dxa"/>
          </w:tcPr>
          <w:p w:rsidR="009B4C14" w:rsidRPr="00E54BAD" w:rsidRDefault="009B4C14" w:rsidP="009B4C14">
            <w:pPr>
              <w:spacing w:after="0" w:line="240" w:lineRule="auto"/>
              <w:rPr>
                <w:sz w:val="28"/>
                <w:szCs w:val="28"/>
              </w:rPr>
            </w:pPr>
            <w:r>
              <w:rPr>
                <w:sz w:val="28"/>
                <w:szCs w:val="28"/>
              </w:rPr>
              <w:t>Joyce/ Johanne</w:t>
            </w:r>
          </w:p>
        </w:tc>
        <w:tc>
          <w:tcPr>
            <w:tcW w:w="3747" w:type="dxa"/>
          </w:tcPr>
          <w:p w:rsidR="009B4C14" w:rsidRPr="00E54BAD" w:rsidRDefault="009B4C14" w:rsidP="009B4C14">
            <w:pPr>
              <w:spacing w:after="0" w:line="240" w:lineRule="auto"/>
              <w:rPr>
                <w:sz w:val="28"/>
                <w:szCs w:val="28"/>
              </w:rPr>
            </w:pPr>
            <w:r w:rsidRPr="00E54BAD">
              <w:rPr>
                <w:sz w:val="28"/>
                <w:szCs w:val="28"/>
              </w:rPr>
              <w:t>Questionnaire produced</w:t>
            </w:r>
          </w:p>
        </w:tc>
        <w:tc>
          <w:tcPr>
            <w:tcW w:w="2663" w:type="dxa"/>
          </w:tcPr>
          <w:p w:rsidR="009B4C14" w:rsidRDefault="009B4C14" w:rsidP="009B4C14">
            <w:pPr>
              <w:spacing w:after="0" w:line="240" w:lineRule="auto"/>
              <w:rPr>
                <w:sz w:val="28"/>
                <w:szCs w:val="28"/>
              </w:rPr>
            </w:pPr>
            <w:r>
              <w:rPr>
                <w:sz w:val="28"/>
                <w:szCs w:val="28"/>
              </w:rPr>
              <w:t>I</w:t>
            </w:r>
            <w:r w:rsidRPr="00E54BAD">
              <w:rPr>
                <w:sz w:val="28"/>
                <w:szCs w:val="28"/>
              </w:rPr>
              <w:t>nvolvement of 3 to 4 people who use services</w:t>
            </w:r>
            <w:r>
              <w:rPr>
                <w:sz w:val="28"/>
                <w:szCs w:val="28"/>
              </w:rPr>
              <w:t xml:space="preserve"> or who are carers to devise questions</w:t>
            </w:r>
          </w:p>
          <w:p w:rsidR="009B4C14" w:rsidRPr="00E54BAD" w:rsidRDefault="009B4C14" w:rsidP="009B4C14">
            <w:pPr>
              <w:spacing w:after="0" w:line="240" w:lineRule="auto"/>
              <w:rPr>
                <w:sz w:val="28"/>
                <w:szCs w:val="28"/>
              </w:rPr>
            </w:pPr>
            <w:r>
              <w:rPr>
                <w:sz w:val="28"/>
                <w:szCs w:val="28"/>
              </w:rPr>
              <w:t>Customer Focus Committee to ensure accessibility of questionnaire</w:t>
            </w:r>
          </w:p>
        </w:tc>
        <w:tc>
          <w:tcPr>
            <w:tcW w:w="1430" w:type="dxa"/>
          </w:tcPr>
          <w:p w:rsidR="009B4C14" w:rsidRPr="00E54BAD" w:rsidRDefault="009B4C14" w:rsidP="009B4C14">
            <w:pPr>
              <w:spacing w:after="0" w:line="240" w:lineRule="auto"/>
              <w:rPr>
                <w:b/>
                <w:sz w:val="24"/>
                <w:szCs w:val="24"/>
              </w:rPr>
            </w:pPr>
            <w:r>
              <w:rPr>
                <w:b/>
                <w:sz w:val="24"/>
                <w:szCs w:val="24"/>
              </w:rPr>
              <w:t>January 2013</w:t>
            </w:r>
          </w:p>
        </w:tc>
      </w:tr>
      <w:tr w:rsidR="009B4C14" w:rsidRPr="00E54BAD" w:rsidTr="009B4C14">
        <w:trPr>
          <w:trHeight w:val="1005"/>
        </w:trPr>
        <w:tc>
          <w:tcPr>
            <w:tcW w:w="4938" w:type="dxa"/>
          </w:tcPr>
          <w:p w:rsidR="009B4C14" w:rsidRDefault="009B4C14" w:rsidP="009B4C14">
            <w:pPr>
              <w:spacing w:after="0" w:line="240" w:lineRule="auto"/>
              <w:rPr>
                <w:sz w:val="28"/>
                <w:szCs w:val="28"/>
              </w:rPr>
            </w:pPr>
            <w:r>
              <w:rPr>
                <w:sz w:val="28"/>
                <w:szCs w:val="28"/>
              </w:rPr>
              <w:t>Identify groups for targeting with survey</w:t>
            </w:r>
          </w:p>
        </w:tc>
        <w:tc>
          <w:tcPr>
            <w:tcW w:w="1396" w:type="dxa"/>
          </w:tcPr>
          <w:p w:rsidR="009B4C14" w:rsidRDefault="009B4C14" w:rsidP="009B4C14">
            <w:pPr>
              <w:spacing w:after="0" w:line="240" w:lineRule="auto"/>
              <w:rPr>
                <w:sz w:val="28"/>
                <w:szCs w:val="28"/>
              </w:rPr>
            </w:pPr>
            <w:r>
              <w:rPr>
                <w:sz w:val="28"/>
                <w:szCs w:val="28"/>
              </w:rPr>
              <w:t>Johanne/ Joyce/ Teams</w:t>
            </w:r>
          </w:p>
        </w:tc>
        <w:tc>
          <w:tcPr>
            <w:tcW w:w="3747" w:type="dxa"/>
          </w:tcPr>
          <w:p w:rsidR="009B4C14" w:rsidRDefault="009B4C14" w:rsidP="009B4C14">
            <w:pPr>
              <w:spacing w:after="0" w:line="240" w:lineRule="auto"/>
              <w:rPr>
                <w:sz w:val="28"/>
                <w:szCs w:val="28"/>
              </w:rPr>
            </w:pPr>
            <w:r>
              <w:rPr>
                <w:sz w:val="28"/>
                <w:szCs w:val="28"/>
              </w:rPr>
              <w:t>Specific groups identified</w:t>
            </w:r>
          </w:p>
        </w:tc>
        <w:tc>
          <w:tcPr>
            <w:tcW w:w="2663" w:type="dxa"/>
          </w:tcPr>
          <w:p w:rsidR="009B4C14" w:rsidRDefault="009B4C14" w:rsidP="009B4C14">
            <w:pPr>
              <w:spacing w:after="0" w:line="240" w:lineRule="auto"/>
              <w:rPr>
                <w:sz w:val="28"/>
                <w:szCs w:val="28"/>
              </w:rPr>
            </w:pPr>
          </w:p>
        </w:tc>
        <w:tc>
          <w:tcPr>
            <w:tcW w:w="1430" w:type="dxa"/>
          </w:tcPr>
          <w:p w:rsidR="009B4C14" w:rsidRDefault="009B4C14" w:rsidP="009B4C14">
            <w:pPr>
              <w:spacing w:after="0" w:line="240" w:lineRule="auto"/>
              <w:rPr>
                <w:b/>
                <w:sz w:val="24"/>
                <w:szCs w:val="24"/>
              </w:rPr>
            </w:pPr>
            <w:r>
              <w:rPr>
                <w:b/>
                <w:sz w:val="24"/>
                <w:szCs w:val="24"/>
              </w:rPr>
              <w:t>January 2013</w:t>
            </w:r>
          </w:p>
        </w:tc>
      </w:tr>
      <w:tr w:rsidR="009B4C14" w:rsidRPr="00E54BAD" w:rsidTr="009B4C14">
        <w:trPr>
          <w:trHeight w:val="1005"/>
        </w:trPr>
        <w:tc>
          <w:tcPr>
            <w:tcW w:w="4938" w:type="dxa"/>
          </w:tcPr>
          <w:p w:rsidR="009B4C14" w:rsidRDefault="009B4C14" w:rsidP="009B4C14">
            <w:pPr>
              <w:spacing w:after="0" w:line="240" w:lineRule="auto"/>
              <w:rPr>
                <w:sz w:val="28"/>
                <w:szCs w:val="28"/>
              </w:rPr>
            </w:pPr>
            <w:r>
              <w:rPr>
                <w:sz w:val="28"/>
                <w:szCs w:val="28"/>
              </w:rPr>
              <w:t>Circulate questionnaire to existing service users using variety of methods including:</w:t>
            </w:r>
          </w:p>
          <w:p w:rsidR="009B4C14" w:rsidRPr="0009795B" w:rsidRDefault="009B4C14" w:rsidP="009B4C14">
            <w:pPr>
              <w:pStyle w:val="ListParagraph"/>
              <w:numPr>
                <w:ilvl w:val="0"/>
                <w:numId w:val="7"/>
              </w:numPr>
              <w:rPr>
                <w:rFonts w:asciiTheme="minorHAnsi" w:hAnsiTheme="minorHAnsi"/>
                <w:sz w:val="28"/>
                <w:szCs w:val="28"/>
              </w:rPr>
            </w:pPr>
            <w:r w:rsidRPr="0009795B">
              <w:rPr>
                <w:rFonts w:asciiTheme="minorHAnsi" w:hAnsiTheme="minorHAnsi"/>
                <w:sz w:val="28"/>
                <w:szCs w:val="28"/>
              </w:rPr>
              <w:t>Email</w:t>
            </w:r>
          </w:p>
          <w:p w:rsidR="009B4C14" w:rsidRPr="0009795B" w:rsidRDefault="009B4C14" w:rsidP="009B4C14">
            <w:pPr>
              <w:pStyle w:val="ListParagraph"/>
              <w:numPr>
                <w:ilvl w:val="0"/>
                <w:numId w:val="7"/>
              </w:numPr>
              <w:rPr>
                <w:rFonts w:asciiTheme="minorHAnsi" w:hAnsiTheme="minorHAnsi"/>
                <w:sz w:val="28"/>
                <w:szCs w:val="28"/>
              </w:rPr>
            </w:pPr>
            <w:r w:rsidRPr="0009795B">
              <w:rPr>
                <w:rFonts w:asciiTheme="minorHAnsi" w:hAnsiTheme="minorHAnsi"/>
                <w:sz w:val="28"/>
                <w:szCs w:val="28"/>
              </w:rPr>
              <w:t>Telephone survey</w:t>
            </w:r>
          </w:p>
          <w:p w:rsidR="009B4C14" w:rsidRPr="0009795B" w:rsidRDefault="009B4C14" w:rsidP="009B4C14">
            <w:pPr>
              <w:pStyle w:val="ListParagraph"/>
              <w:numPr>
                <w:ilvl w:val="0"/>
                <w:numId w:val="7"/>
              </w:numPr>
              <w:rPr>
                <w:rFonts w:asciiTheme="minorHAnsi" w:hAnsiTheme="minorHAnsi"/>
                <w:sz w:val="28"/>
                <w:szCs w:val="28"/>
              </w:rPr>
            </w:pPr>
            <w:r w:rsidRPr="0009795B">
              <w:rPr>
                <w:rFonts w:asciiTheme="minorHAnsi" w:hAnsiTheme="minorHAnsi"/>
                <w:sz w:val="28"/>
                <w:szCs w:val="28"/>
              </w:rPr>
              <w:t>Hand delivered</w:t>
            </w:r>
          </w:p>
          <w:p w:rsidR="009B4C14" w:rsidRPr="00E54BAD" w:rsidRDefault="009B4C14" w:rsidP="003F15A7">
            <w:pPr>
              <w:pStyle w:val="ListParagraph"/>
              <w:numPr>
                <w:ilvl w:val="0"/>
                <w:numId w:val="7"/>
              </w:numPr>
              <w:rPr>
                <w:sz w:val="28"/>
                <w:szCs w:val="28"/>
              </w:rPr>
            </w:pPr>
            <w:r w:rsidRPr="0009795B">
              <w:rPr>
                <w:rFonts w:asciiTheme="minorHAnsi" w:hAnsiTheme="minorHAnsi"/>
                <w:sz w:val="28"/>
                <w:szCs w:val="28"/>
              </w:rPr>
              <w:t>Posted out with payslips</w:t>
            </w:r>
          </w:p>
        </w:tc>
        <w:tc>
          <w:tcPr>
            <w:tcW w:w="1396" w:type="dxa"/>
          </w:tcPr>
          <w:p w:rsidR="009B4C14" w:rsidRPr="00E54BAD" w:rsidRDefault="009B4C14" w:rsidP="009B4C14">
            <w:pPr>
              <w:spacing w:after="0" w:line="240" w:lineRule="auto"/>
              <w:rPr>
                <w:sz w:val="28"/>
                <w:szCs w:val="28"/>
              </w:rPr>
            </w:pPr>
            <w:r>
              <w:rPr>
                <w:sz w:val="28"/>
                <w:szCs w:val="28"/>
              </w:rPr>
              <w:t>Joyce/ Johanne</w:t>
            </w:r>
          </w:p>
        </w:tc>
        <w:tc>
          <w:tcPr>
            <w:tcW w:w="3747" w:type="dxa"/>
          </w:tcPr>
          <w:p w:rsidR="009B4C14" w:rsidRPr="00E54BAD" w:rsidRDefault="009B4C14" w:rsidP="009B4C14">
            <w:pPr>
              <w:spacing w:after="0" w:line="240" w:lineRule="auto"/>
              <w:rPr>
                <w:sz w:val="28"/>
                <w:szCs w:val="28"/>
              </w:rPr>
            </w:pPr>
            <w:r>
              <w:rPr>
                <w:sz w:val="28"/>
                <w:szCs w:val="28"/>
              </w:rPr>
              <w:t>Questionnaire circulated to at least 250 people</w:t>
            </w:r>
          </w:p>
        </w:tc>
        <w:tc>
          <w:tcPr>
            <w:tcW w:w="2663" w:type="dxa"/>
          </w:tcPr>
          <w:p w:rsidR="009B4C14" w:rsidRPr="00E54BAD" w:rsidRDefault="009B4C14" w:rsidP="009B4C14">
            <w:pPr>
              <w:spacing w:after="0" w:line="240" w:lineRule="auto"/>
              <w:rPr>
                <w:sz w:val="28"/>
                <w:szCs w:val="28"/>
              </w:rPr>
            </w:pPr>
            <w:r>
              <w:rPr>
                <w:sz w:val="28"/>
                <w:szCs w:val="28"/>
              </w:rPr>
              <w:t>Completion of questionnaire by people who use services, carers, PAs</w:t>
            </w:r>
          </w:p>
        </w:tc>
        <w:tc>
          <w:tcPr>
            <w:tcW w:w="1430" w:type="dxa"/>
          </w:tcPr>
          <w:p w:rsidR="009B4C14" w:rsidRPr="00E54BAD" w:rsidRDefault="009B4C14" w:rsidP="009B4C14">
            <w:pPr>
              <w:spacing w:after="0" w:line="240" w:lineRule="auto"/>
              <w:rPr>
                <w:b/>
                <w:sz w:val="24"/>
                <w:szCs w:val="24"/>
              </w:rPr>
            </w:pPr>
            <w:r>
              <w:rPr>
                <w:b/>
                <w:sz w:val="24"/>
                <w:szCs w:val="24"/>
              </w:rPr>
              <w:t>February 2013</w:t>
            </w:r>
          </w:p>
        </w:tc>
      </w:tr>
      <w:tr w:rsidR="009B4C14" w:rsidRPr="00E54BAD" w:rsidTr="009B4C14">
        <w:trPr>
          <w:trHeight w:val="360"/>
        </w:trPr>
        <w:tc>
          <w:tcPr>
            <w:tcW w:w="4938" w:type="dxa"/>
          </w:tcPr>
          <w:p w:rsidR="009B4C14" w:rsidRPr="00E54BAD" w:rsidRDefault="009B4C14" w:rsidP="009B4C14">
            <w:pPr>
              <w:spacing w:after="0" w:line="240" w:lineRule="auto"/>
              <w:rPr>
                <w:sz w:val="28"/>
                <w:szCs w:val="28"/>
              </w:rPr>
            </w:pPr>
            <w:r>
              <w:rPr>
                <w:sz w:val="28"/>
                <w:szCs w:val="28"/>
              </w:rPr>
              <w:lastRenderedPageBreak/>
              <w:t>Analyse responses to questions and report findings</w:t>
            </w:r>
          </w:p>
        </w:tc>
        <w:tc>
          <w:tcPr>
            <w:tcW w:w="1396" w:type="dxa"/>
          </w:tcPr>
          <w:p w:rsidR="009B4C14" w:rsidRPr="00E54BAD" w:rsidRDefault="009B4C14" w:rsidP="009B4C14">
            <w:pPr>
              <w:spacing w:after="0" w:line="240" w:lineRule="auto"/>
              <w:rPr>
                <w:sz w:val="28"/>
                <w:szCs w:val="28"/>
              </w:rPr>
            </w:pPr>
            <w:r>
              <w:rPr>
                <w:sz w:val="28"/>
                <w:szCs w:val="28"/>
              </w:rPr>
              <w:t>Joyce/ Johanne</w:t>
            </w:r>
          </w:p>
        </w:tc>
        <w:tc>
          <w:tcPr>
            <w:tcW w:w="3747" w:type="dxa"/>
          </w:tcPr>
          <w:p w:rsidR="009B4C14" w:rsidRPr="00E54BAD" w:rsidRDefault="009B4C14" w:rsidP="009B4C14">
            <w:pPr>
              <w:spacing w:after="0" w:line="240" w:lineRule="auto"/>
              <w:rPr>
                <w:sz w:val="28"/>
                <w:szCs w:val="28"/>
              </w:rPr>
            </w:pPr>
            <w:r w:rsidRPr="00E54BAD">
              <w:rPr>
                <w:sz w:val="28"/>
                <w:szCs w:val="28"/>
              </w:rPr>
              <w:t xml:space="preserve">Teams have clear focus for specific </w:t>
            </w:r>
            <w:r>
              <w:rPr>
                <w:sz w:val="28"/>
                <w:szCs w:val="28"/>
              </w:rPr>
              <w:t xml:space="preserve">improvements in </w:t>
            </w:r>
            <w:r w:rsidRPr="00E54BAD">
              <w:rPr>
                <w:sz w:val="28"/>
                <w:szCs w:val="28"/>
              </w:rPr>
              <w:t>activities</w:t>
            </w:r>
            <w:r>
              <w:rPr>
                <w:sz w:val="28"/>
                <w:szCs w:val="28"/>
              </w:rPr>
              <w:t xml:space="preserve"> around provision of information services</w:t>
            </w:r>
          </w:p>
        </w:tc>
        <w:tc>
          <w:tcPr>
            <w:tcW w:w="2663" w:type="dxa"/>
          </w:tcPr>
          <w:p w:rsidR="009B4C14" w:rsidRPr="00E54BAD" w:rsidRDefault="009B4C14" w:rsidP="009B4C14">
            <w:pPr>
              <w:spacing w:after="0" w:line="240" w:lineRule="auto"/>
              <w:rPr>
                <w:sz w:val="28"/>
                <w:szCs w:val="28"/>
              </w:rPr>
            </w:pPr>
          </w:p>
        </w:tc>
        <w:tc>
          <w:tcPr>
            <w:tcW w:w="1430" w:type="dxa"/>
          </w:tcPr>
          <w:p w:rsidR="009B4C14" w:rsidRPr="00E54BAD" w:rsidRDefault="009B4C14" w:rsidP="009B4C14">
            <w:pPr>
              <w:spacing w:after="0" w:line="240" w:lineRule="auto"/>
              <w:rPr>
                <w:b/>
                <w:sz w:val="24"/>
                <w:szCs w:val="24"/>
              </w:rPr>
            </w:pPr>
            <w:r>
              <w:rPr>
                <w:b/>
                <w:sz w:val="24"/>
                <w:szCs w:val="24"/>
              </w:rPr>
              <w:t>March 2013</w:t>
            </w:r>
          </w:p>
        </w:tc>
      </w:tr>
      <w:tr w:rsidR="009B4C14" w:rsidRPr="00E54BAD" w:rsidTr="009B4C14">
        <w:tc>
          <w:tcPr>
            <w:tcW w:w="4938" w:type="dxa"/>
          </w:tcPr>
          <w:p w:rsidR="009B4C14" w:rsidRPr="00E54BAD" w:rsidRDefault="009B4C14" w:rsidP="009B4C14">
            <w:pPr>
              <w:spacing w:after="0" w:line="240" w:lineRule="auto"/>
              <w:rPr>
                <w:sz w:val="28"/>
                <w:szCs w:val="28"/>
              </w:rPr>
            </w:pPr>
            <w:r>
              <w:rPr>
                <w:sz w:val="28"/>
                <w:szCs w:val="28"/>
              </w:rPr>
              <w:t>Undertake work to deliver improvements</w:t>
            </w:r>
          </w:p>
        </w:tc>
        <w:tc>
          <w:tcPr>
            <w:tcW w:w="1396" w:type="dxa"/>
          </w:tcPr>
          <w:p w:rsidR="009B4C14" w:rsidRPr="00E54BAD" w:rsidRDefault="009B4C14" w:rsidP="009B4C14">
            <w:pPr>
              <w:spacing w:after="0" w:line="240" w:lineRule="auto"/>
              <w:rPr>
                <w:sz w:val="28"/>
                <w:szCs w:val="28"/>
              </w:rPr>
            </w:pPr>
            <w:r>
              <w:rPr>
                <w:sz w:val="28"/>
                <w:szCs w:val="28"/>
              </w:rPr>
              <w:t>Johanne/ Joyce/ Teams</w:t>
            </w:r>
          </w:p>
        </w:tc>
        <w:tc>
          <w:tcPr>
            <w:tcW w:w="3747" w:type="dxa"/>
          </w:tcPr>
          <w:p w:rsidR="009B4C14" w:rsidRPr="00E54BAD" w:rsidRDefault="009B4C14" w:rsidP="009B4C14">
            <w:pPr>
              <w:spacing w:after="0" w:line="240" w:lineRule="auto"/>
              <w:rPr>
                <w:sz w:val="28"/>
                <w:szCs w:val="28"/>
              </w:rPr>
            </w:pPr>
            <w:r>
              <w:rPr>
                <w:sz w:val="28"/>
                <w:szCs w:val="28"/>
              </w:rPr>
              <w:t>Improvements implemented and information service fit for purpose</w:t>
            </w:r>
            <w:r w:rsidRPr="00E54BAD">
              <w:rPr>
                <w:sz w:val="28"/>
                <w:szCs w:val="28"/>
              </w:rPr>
              <w:t xml:space="preserve"> </w:t>
            </w:r>
          </w:p>
        </w:tc>
        <w:tc>
          <w:tcPr>
            <w:tcW w:w="2663" w:type="dxa"/>
          </w:tcPr>
          <w:p w:rsidR="009B4C14" w:rsidRPr="00E54BAD" w:rsidRDefault="009B4C14" w:rsidP="009B4C14">
            <w:pPr>
              <w:spacing w:after="0" w:line="240" w:lineRule="auto"/>
              <w:rPr>
                <w:sz w:val="28"/>
                <w:szCs w:val="28"/>
              </w:rPr>
            </w:pPr>
          </w:p>
        </w:tc>
        <w:tc>
          <w:tcPr>
            <w:tcW w:w="1430" w:type="dxa"/>
          </w:tcPr>
          <w:p w:rsidR="009B4C14" w:rsidRPr="00E54BAD" w:rsidRDefault="009B4C14" w:rsidP="009B4C14">
            <w:pPr>
              <w:spacing w:after="0" w:line="240" w:lineRule="auto"/>
              <w:rPr>
                <w:b/>
                <w:sz w:val="24"/>
                <w:szCs w:val="24"/>
              </w:rPr>
            </w:pPr>
            <w:r>
              <w:rPr>
                <w:b/>
                <w:sz w:val="24"/>
                <w:szCs w:val="24"/>
              </w:rPr>
              <w:t>April 2013</w:t>
            </w:r>
          </w:p>
        </w:tc>
      </w:tr>
    </w:tbl>
    <w:p w:rsidR="003F15A7" w:rsidRDefault="003F15A7"/>
    <w:tbl>
      <w:tblPr>
        <w:tblpPr w:leftFromText="180" w:rightFromText="180" w:vertAnchor="text" w:horzAnchor="margin"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8"/>
        <w:gridCol w:w="1396"/>
        <w:gridCol w:w="3747"/>
        <w:gridCol w:w="2663"/>
        <w:gridCol w:w="1430"/>
      </w:tblGrid>
      <w:tr w:rsidR="009B4C14" w:rsidRPr="00E54BAD" w:rsidTr="003F15A7">
        <w:tc>
          <w:tcPr>
            <w:tcW w:w="14174" w:type="dxa"/>
            <w:gridSpan w:val="5"/>
            <w:shd w:val="clear" w:color="auto" w:fill="92CDDC" w:themeFill="accent5" w:themeFillTint="99"/>
          </w:tcPr>
          <w:p w:rsidR="009B4C14" w:rsidRPr="009B4C14" w:rsidRDefault="009B4C14" w:rsidP="009B4C14">
            <w:pPr>
              <w:spacing w:after="0" w:line="240" w:lineRule="auto"/>
              <w:rPr>
                <w:b/>
                <w:sz w:val="32"/>
                <w:szCs w:val="32"/>
              </w:rPr>
            </w:pPr>
            <w:r>
              <w:rPr>
                <w:b/>
                <w:sz w:val="32"/>
                <w:szCs w:val="32"/>
              </w:rPr>
              <w:t>Priority 2</w:t>
            </w:r>
            <w:r w:rsidRPr="00E54BAD">
              <w:rPr>
                <w:b/>
                <w:sz w:val="32"/>
                <w:szCs w:val="32"/>
              </w:rPr>
              <w:t xml:space="preserve">: </w:t>
            </w:r>
            <w:r>
              <w:rPr>
                <w:b/>
                <w:sz w:val="32"/>
                <w:szCs w:val="32"/>
              </w:rPr>
              <w:t>Choice – promote Direct Payments as a means by which people can choose the support they want, when and where they need it</w:t>
            </w:r>
          </w:p>
        </w:tc>
      </w:tr>
      <w:tr w:rsidR="009B4C14" w:rsidRPr="00E54BAD" w:rsidTr="003F15A7">
        <w:tc>
          <w:tcPr>
            <w:tcW w:w="4938" w:type="dxa"/>
            <w:shd w:val="clear" w:color="auto" w:fill="D9D9D9" w:themeFill="background1" w:themeFillShade="D9"/>
          </w:tcPr>
          <w:p w:rsidR="009B4C14" w:rsidRPr="00E54BAD" w:rsidRDefault="009B4C14" w:rsidP="009B4C14">
            <w:pPr>
              <w:spacing w:after="0" w:line="240" w:lineRule="auto"/>
              <w:rPr>
                <w:b/>
                <w:sz w:val="28"/>
                <w:szCs w:val="28"/>
              </w:rPr>
            </w:pPr>
            <w:r w:rsidRPr="00E54BAD">
              <w:rPr>
                <w:b/>
                <w:sz w:val="28"/>
                <w:szCs w:val="28"/>
              </w:rPr>
              <w:t>Action</w:t>
            </w:r>
          </w:p>
        </w:tc>
        <w:tc>
          <w:tcPr>
            <w:tcW w:w="1396" w:type="dxa"/>
            <w:shd w:val="clear" w:color="auto" w:fill="D9D9D9" w:themeFill="background1" w:themeFillShade="D9"/>
          </w:tcPr>
          <w:p w:rsidR="009B4C14" w:rsidRPr="00E54BAD" w:rsidRDefault="009B4C14" w:rsidP="009B4C14">
            <w:pPr>
              <w:spacing w:after="0" w:line="240" w:lineRule="auto"/>
              <w:rPr>
                <w:b/>
                <w:sz w:val="28"/>
                <w:szCs w:val="28"/>
              </w:rPr>
            </w:pPr>
            <w:r>
              <w:rPr>
                <w:b/>
                <w:sz w:val="28"/>
                <w:szCs w:val="28"/>
              </w:rPr>
              <w:t xml:space="preserve">Lead </w:t>
            </w:r>
          </w:p>
        </w:tc>
        <w:tc>
          <w:tcPr>
            <w:tcW w:w="3747" w:type="dxa"/>
            <w:shd w:val="clear" w:color="auto" w:fill="D9D9D9" w:themeFill="background1" w:themeFillShade="D9"/>
          </w:tcPr>
          <w:p w:rsidR="009B4C14" w:rsidRPr="00E54BAD" w:rsidRDefault="009B4C14" w:rsidP="009B4C14">
            <w:pPr>
              <w:spacing w:after="0" w:line="240" w:lineRule="auto"/>
              <w:rPr>
                <w:b/>
                <w:sz w:val="28"/>
                <w:szCs w:val="28"/>
              </w:rPr>
            </w:pPr>
            <w:r w:rsidRPr="00E54BAD">
              <w:rPr>
                <w:b/>
                <w:sz w:val="28"/>
                <w:szCs w:val="28"/>
              </w:rPr>
              <w:t>Expected result</w:t>
            </w:r>
          </w:p>
          <w:p w:rsidR="009B4C14" w:rsidRPr="00E54BAD" w:rsidRDefault="009B4C14" w:rsidP="009B4C14">
            <w:pPr>
              <w:spacing w:after="0" w:line="240" w:lineRule="auto"/>
              <w:ind w:left="1104"/>
              <w:rPr>
                <w:b/>
                <w:sz w:val="28"/>
                <w:szCs w:val="28"/>
              </w:rPr>
            </w:pPr>
          </w:p>
        </w:tc>
        <w:tc>
          <w:tcPr>
            <w:tcW w:w="2663" w:type="dxa"/>
            <w:shd w:val="clear" w:color="auto" w:fill="D9D9D9" w:themeFill="background1" w:themeFillShade="D9"/>
          </w:tcPr>
          <w:p w:rsidR="009B4C14" w:rsidRPr="00E54BAD" w:rsidRDefault="009B4C14" w:rsidP="009B4C14">
            <w:pPr>
              <w:spacing w:after="0" w:line="240" w:lineRule="auto"/>
              <w:rPr>
                <w:b/>
                <w:sz w:val="28"/>
                <w:szCs w:val="28"/>
              </w:rPr>
            </w:pPr>
            <w:r w:rsidRPr="00E54BAD">
              <w:rPr>
                <w:b/>
                <w:sz w:val="28"/>
                <w:szCs w:val="28"/>
              </w:rPr>
              <w:t>User/carer involvement</w:t>
            </w:r>
          </w:p>
        </w:tc>
        <w:tc>
          <w:tcPr>
            <w:tcW w:w="1430" w:type="dxa"/>
            <w:shd w:val="clear" w:color="auto" w:fill="D9D9D9" w:themeFill="background1" w:themeFillShade="D9"/>
          </w:tcPr>
          <w:p w:rsidR="009B4C14" w:rsidRPr="00E54BAD" w:rsidRDefault="009B4C14" w:rsidP="009B4C14">
            <w:pPr>
              <w:spacing w:after="0" w:line="240" w:lineRule="auto"/>
              <w:rPr>
                <w:b/>
                <w:sz w:val="28"/>
                <w:szCs w:val="28"/>
              </w:rPr>
            </w:pPr>
            <w:r w:rsidRPr="00E54BAD">
              <w:rPr>
                <w:b/>
                <w:sz w:val="28"/>
                <w:szCs w:val="28"/>
              </w:rPr>
              <w:t>Deadline</w:t>
            </w:r>
          </w:p>
        </w:tc>
      </w:tr>
      <w:tr w:rsidR="003F15A7" w:rsidRPr="00E54BAD" w:rsidTr="003F15A7">
        <w:tc>
          <w:tcPr>
            <w:tcW w:w="4938" w:type="dxa"/>
            <w:shd w:val="clear" w:color="auto" w:fill="FFFFFF" w:themeFill="background1"/>
          </w:tcPr>
          <w:p w:rsidR="003F15A7" w:rsidRPr="00E54BAD" w:rsidRDefault="003F15A7" w:rsidP="003F15A7">
            <w:pPr>
              <w:rPr>
                <w:sz w:val="28"/>
                <w:szCs w:val="28"/>
              </w:rPr>
            </w:pPr>
            <w:r>
              <w:rPr>
                <w:sz w:val="28"/>
                <w:szCs w:val="28"/>
              </w:rPr>
              <w:t xml:space="preserve">Meet to discuss which </w:t>
            </w:r>
            <w:r w:rsidRPr="00854842">
              <w:rPr>
                <w:sz w:val="28"/>
                <w:szCs w:val="28"/>
              </w:rPr>
              <w:t>groups and agencies</w:t>
            </w:r>
            <w:r>
              <w:rPr>
                <w:sz w:val="28"/>
                <w:szCs w:val="28"/>
              </w:rPr>
              <w:t xml:space="preserve"> to target awareness raising sessions. Consider carers groups, older people’s groups, care management teams etc.</w:t>
            </w:r>
          </w:p>
        </w:tc>
        <w:tc>
          <w:tcPr>
            <w:tcW w:w="1396" w:type="dxa"/>
            <w:shd w:val="clear" w:color="auto" w:fill="FFFFFF" w:themeFill="background1"/>
          </w:tcPr>
          <w:p w:rsidR="003F15A7" w:rsidRPr="00E54BAD" w:rsidRDefault="003F15A7" w:rsidP="003F15A7">
            <w:pPr>
              <w:spacing w:after="0" w:line="240" w:lineRule="auto"/>
              <w:rPr>
                <w:sz w:val="28"/>
                <w:szCs w:val="28"/>
              </w:rPr>
            </w:pPr>
            <w:r>
              <w:rPr>
                <w:sz w:val="28"/>
                <w:szCs w:val="28"/>
              </w:rPr>
              <w:t>Andy/ Tom/ Joyce</w:t>
            </w:r>
          </w:p>
        </w:tc>
        <w:tc>
          <w:tcPr>
            <w:tcW w:w="3747" w:type="dxa"/>
            <w:shd w:val="clear" w:color="auto" w:fill="FFFFFF" w:themeFill="background1"/>
          </w:tcPr>
          <w:p w:rsidR="003F15A7" w:rsidRPr="00E54BAD" w:rsidRDefault="003F15A7" w:rsidP="003F15A7">
            <w:pPr>
              <w:spacing w:after="0" w:line="240" w:lineRule="auto"/>
              <w:rPr>
                <w:sz w:val="28"/>
                <w:szCs w:val="28"/>
              </w:rPr>
            </w:pPr>
            <w:r>
              <w:rPr>
                <w:sz w:val="28"/>
                <w:szCs w:val="28"/>
              </w:rPr>
              <w:t>Groups and agencies identified</w:t>
            </w:r>
          </w:p>
        </w:tc>
        <w:tc>
          <w:tcPr>
            <w:tcW w:w="2663" w:type="dxa"/>
            <w:shd w:val="clear" w:color="auto" w:fill="FFFFFF" w:themeFill="background1"/>
          </w:tcPr>
          <w:p w:rsidR="003F15A7" w:rsidRPr="00E54BAD" w:rsidRDefault="003F15A7" w:rsidP="003F15A7">
            <w:pPr>
              <w:spacing w:after="0" w:line="240" w:lineRule="auto"/>
              <w:rPr>
                <w:sz w:val="28"/>
                <w:szCs w:val="28"/>
              </w:rPr>
            </w:pPr>
          </w:p>
        </w:tc>
        <w:tc>
          <w:tcPr>
            <w:tcW w:w="1430" w:type="dxa"/>
            <w:shd w:val="clear" w:color="auto" w:fill="FFFFFF" w:themeFill="background1"/>
          </w:tcPr>
          <w:p w:rsidR="003F15A7" w:rsidRPr="00E54BAD" w:rsidRDefault="003F15A7" w:rsidP="003F15A7">
            <w:pPr>
              <w:spacing w:after="0" w:line="240" w:lineRule="auto"/>
              <w:rPr>
                <w:b/>
                <w:sz w:val="24"/>
                <w:szCs w:val="24"/>
              </w:rPr>
            </w:pPr>
            <w:r>
              <w:rPr>
                <w:b/>
                <w:sz w:val="24"/>
                <w:szCs w:val="24"/>
              </w:rPr>
              <w:t>December 2012</w:t>
            </w:r>
          </w:p>
        </w:tc>
      </w:tr>
      <w:tr w:rsidR="003F15A7" w:rsidRPr="00E54BAD" w:rsidTr="003F15A7">
        <w:tc>
          <w:tcPr>
            <w:tcW w:w="4938" w:type="dxa"/>
            <w:shd w:val="clear" w:color="auto" w:fill="FFFFFF" w:themeFill="background1"/>
          </w:tcPr>
          <w:p w:rsidR="003F15A7" w:rsidRDefault="003F15A7" w:rsidP="003F15A7">
            <w:pPr>
              <w:spacing w:after="0" w:line="240" w:lineRule="auto"/>
              <w:rPr>
                <w:sz w:val="28"/>
                <w:szCs w:val="28"/>
              </w:rPr>
            </w:pPr>
            <w:r>
              <w:rPr>
                <w:sz w:val="28"/>
                <w:szCs w:val="28"/>
              </w:rPr>
              <w:t>Organise dates to deliver sessions</w:t>
            </w:r>
          </w:p>
          <w:p w:rsidR="003F15A7" w:rsidRDefault="003F15A7" w:rsidP="003F15A7">
            <w:pPr>
              <w:spacing w:after="0" w:line="240" w:lineRule="auto"/>
              <w:rPr>
                <w:sz w:val="28"/>
                <w:szCs w:val="28"/>
              </w:rPr>
            </w:pPr>
          </w:p>
        </w:tc>
        <w:tc>
          <w:tcPr>
            <w:tcW w:w="1396" w:type="dxa"/>
            <w:shd w:val="clear" w:color="auto" w:fill="FFFFFF" w:themeFill="background1"/>
          </w:tcPr>
          <w:p w:rsidR="003F15A7" w:rsidRDefault="003F15A7" w:rsidP="003F15A7">
            <w:pPr>
              <w:spacing w:after="0" w:line="240" w:lineRule="auto"/>
              <w:rPr>
                <w:sz w:val="28"/>
                <w:szCs w:val="28"/>
              </w:rPr>
            </w:pPr>
            <w:r>
              <w:rPr>
                <w:sz w:val="28"/>
                <w:szCs w:val="28"/>
              </w:rPr>
              <w:t>Andy/ Tom/ Joyce</w:t>
            </w:r>
          </w:p>
        </w:tc>
        <w:tc>
          <w:tcPr>
            <w:tcW w:w="3747" w:type="dxa"/>
            <w:shd w:val="clear" w:color="auto" w:fill="FFFFFF" w:themeFill="background1"/>
          </w:tcPr>
          <w:p w:rsidR="003F15A7" w:rsidRDefault="003F15A7" w:rsidP="003F15A7">
            <w:pPr>
              <w:spacing w:after="0" w:line="240" w:lineRule="auto"/>
              <w:rPr>
                <w:sz w:val="28"/>
                <w:szCs w:val="28"/>
              </w:rPr>
            </w:pPr>
            <w:r>
              <w:rPr>
                <w:sz w:val="28"/>
                <w:szCs w:val="28"/>
              </w:rPr>
              <w:t>Dates booked in diaries</w:t>
            </w:r>
          </w:p>
        </w:tc>
        <w:tc>
          <w:tcPr>
            <w:tcW w:w="2663" w:type="dxa"/>
            <w:shd w:val="clear" w:color="auto" w:fill="FFFFFF" w:themeFill="background1"/>
          </w:tcPr>
          <w:p w:rsidR="003F15A7" w:rsidRDefault="003F15A7" w:rsidP="003F15A7">
            <w:pPr>
              <w:spacing w:after="0" w:line="240" w:lineRule="auto"/>
              <w:rPr>
                <w:sz w:val="28"/>
                <w:szCs w:val="28"/>
              </w:rPr>
            </w:pPr>
          </w:p>
        </w:tc>
        <w:tc>
          <w:tcPr>
            <w:tcW w:w="1430" w:type="dxa"/>
            <w:shd w:val="clear" w:color="auto" w:fill="FFFFFF" w:themeFill="background1"/>
          </w:tcPr>
          <w:p w:rsidR="003F15A7" w:rsidRDefault="003F15A7" w:rsidP="003F15A7">
            <w:pPr>
              <w:spacing w:after="0" w:line="240" w:lineRule="auto"/>
              <w:rPr>
                <w:b/>
                <w:sz w:val="24"/>
                <w:szCs w:val="24"/>
              </w:rPr>
            </w:pPr>
            <w:r>
              <w:rPr>
                <w:b/>
                <w:sz w:val="24"/>
                <w:szCs w:val="24"/>
              </w:rPr>
              <w:t>January 2013</w:t>
            </w:r>
          </w:p>
        </w:tc>
      </w:tr>
      <w:tr w:rsidR="003F15A7" w:rsidRPr="00E54BAD" w:rsidTr="003F15A7">
        <w:tc>
          <w:tcPr>
            <w:tcW w:w="4938" w:type="dxa"/>
            <w:shd w:val="clear" w:color="auto" w:fill="FFFFFF" w:themeFill="background1"/>
          </w:tcPr>
          <w:p w:rsidR="003F15A7" w:rsidRPr="00E54BAD" w:rsidRDefault="003F15A7" w:rsidP="003F15A7">
            <w:pPr>
              <w:spacing w:after="0" w:line="240" w:lineRule="auto"/>
              <w:rPr>
                <w:sz w:val="28"/>
                <w:szCs w:val="28"/>
              </w:rPr>
            </w:pPr>
            <w:r>
              <w:rPr>
                <w:sz w:val="28"/>
                <w:szCs w:val="28"/>
              </w:rPr>
              <w:t xml:space="preserve">Deliver sessions </w:t>
            </w:r>
          </w:p>
        </w:tc>
        <w:tc>
          <w:tcPr>
            <w:tcW w:w="1396" w:type="dxa"/>
            <w:shd w:val="clear" w:color="auto" w:fill="FFFFFF" w:themeFill="background1"/>
          </w:tcPr>
          <w:p w:rsidR="003F15A7" w:rsidRPr="00E54BAD" w:rsidRDefault="003F15A7" w:rsidP="003F15A7">
            <w:pPr>
              <w:spacing w:after="0" w:line="240" w:lineRule="auto"/>
              <w:rPr>
                <w:sz w:val="28"/>
                <w:szCs w:val="28"/>
              </w:rPr>
            </w:pPr>
            <w:r>
              <w:rPr>
                <w:sz w:val="28"/>
                <w:szCs w:val="28"/>
              </w:rPr>
              <w:t>Joyce/ Johanne</w:t>
            </w:r>
          </w:p>
        </w:tc>
        <w:tc>
          <w:tcPr>
            <w:tcW w:w="3747" w:type="dxa"/>
            <w:shd w:val="clear" w:color="auto" w:fill="FFFFFF" w:themeFill="background1"/>
          </w:tcPr>
          <w:p w:rsidR="003F15A7" w:rsidRPr="00E54BAD" w:rsidRDefault="003F15A7" w:rsidP="003F15A7">
            <w:pPr>
              <w:spacing w:after="0" w:line="240" w:lineRule="auto"/>
              <w:rPr>
                <w:sz w:val="28"/>
                <w:szCs w:val="28"/>
              </w:rPr>
            </w:pPr>
            <w:r>
              <w:rPr>
                <w:sz w:val="28"/>
                <w:szCs w:val="28"/>
              </w:rPr>
              <w:t>Awareness raised leading to increased rate of referral and take-up</w:t>
            </w:r>
          </w:p>
        </w:tc>
        <w:tc>
          <w:tcPr>
            <w:tcW w:w="2663" w:type="dxa"/>
            <w:shd w:val="clear" w:color="auto" w:fill="FFFFFF" w:themeFill="background1"/>
          </w:tcPr>
          <w:p w:rsidR="003F15A7" w:rsidRPr="00E54BAD" w:rsidRDefault="003F15A7" w:rsidP="003F15A7">
            <w:pPr>
              <w:spacing w:after="0" w:line="240" w:lineRule="auto"/>
              <w:rPr>
                <w:sz w:val="28"/>
                <w:szCs w:val="28"/>
              </w:rPr>
            </w:pPr>
            <w:r>
              <w:rPr>
                <w:sz w:val="28"/>
                <w:szCs w:val="28"/>
              </w:rPr>
              <w:t>Involvement of volunteers from Direct Payments Peer Support Group</w:t>
            </w:r>
          </w:p>
        </w:tc>
        <w:tc>
          <w:tcPr>
            <w:tcW w:w="1430" w:type="dxa"/>
            <w:shd w:val="clear" w:color="auto" w:fill="FFFFFF" w:themeFill="background1"/>
          </w:tcPr>
          <w:p w:rsidR="003F15A7" w:rsidRPr="00E54BAD" w:rsidRDefault="003F15A7" w:rsidP="003F15A7">
            <w:pPr>
              <w:spacing w:after="0" w:line="240" w:lineRule="auto"/>
              <w:rPr>
                <w:b/>
                <w:sz w:val="24"/>
                <w:szCs w:val="24"/>
              </w:rPr>
            </w:pPr>
            <w:r>
              <w:rPr>
                <w:b/>
                <w:sz w:val="24"/>
                <w:szCs w:val="24"/>
              </w:rPr>
              <w:t xml:space="preserve">April 2013 </w:t>
            </w:r>
          </w:p>
        </w:tc>
      </w:tr>
    </w:tbl>
    <w:p w:rsidR="003F15A7" w:rsidRDefault="003F15A7"/>
    <w:tbl>
      <w:tblPr>
        <w:tblpPr w:leftFromText="180" w:rightFromText="180" w:vertAnchor="text" w:horzAnchor="margin"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8"/>
        <w:gridCol w:w="1396"/>
        <w:gridCol w:w="3747"/>
        <w:gridCol w:w="2663"/>
        <w:gridCol w:w="1430"/>
      </w:tblGrid>
      <w:tr w:rsidR="003F15A7" w:rsidRPr="00E54BAD" w:rsidTr="003F15A7">
        <w:tc>
          <w:tcPr>
            <w:tcW w:w="14174" w:type="dxa"/>
            <w:gridSpan w:val="5"/>
            <w:shd w:val="clear" w:color="auto" w:fill="92CDDC" w:themeFill="accent5" w:themeFillTint="99"/>
          </w:tcPr>
          <w:p w:rsidR="003F15A7" w:rsidRPr="003F15A7" w:rsidRDefault="003F15A7" w:rsidP="003F15A7">
            <w:pPr>
              <w:spacing w:after="0" w:line="240" w:lineRule="auto"/>
              <w:rPr>
                <w:b/>
                <w:sz w:val="32"/>
                <w:szCs w:val="32"/>
              </w:rPr>
            </w:pPr>
            <w:r>
              <w:rPr>
                <w:b/>
                <w:sz w:val="32"/>
                <w:szCs w:val="32"/>
              </w:rPr>
              <w:lastRenderedPageBreak/>
              <w:t>Priority 3</w:t>
            </w:r>
            <w:r w:rsidRPr="00E54BAD">
              <w:rPr>
                <w:b/>
                <w:sz w:val="32"/>
                <w:szCs w:val="32"/>
              </w:rPr>
              <w:t xml:space="preserve">: </w:t>
            </w:r>
            <w:r>
              <w:rPr>
                <w:b/>
                <w:sz w:val="32"/>
                <w:szCs w:val="32"/>
              </w:rPr>
              <w:t xml:space="preserve">Feeling in Control and Safe – promote specialist advocacy services as an early intervention for people who potentially face issues affecting their personal, property or financial safety </w:t>
            </w:r>
          </w:p>
        </w:tc>
      </w:tr>
      <w:tr w:rsidR="003F15A7" w:rsidRPr="00E54BAD" w:rsidTr="003F15A7">
        <w:tc>
          <w:tcPr>
            <w:tcW w:w="4938" w:type="dxa"/>
            <w:shd w:val="clear" w:color="auto" w:fill="D9D9D9" w:themeFill="background1" w:themeFillShade="D9"/>
          </w:tcPr>
          <w:p w:rsidR="003F15A7" w:rsidRPr="00E54BAD" w:rsidRDefault="003F15A7" w:rsidP="003F15A7">
            <w:pPr>
              <w:spacing w:after="0" w:line="240" w:lineRule="auto"/>
              <w:rPr>
                <w:b/>
                <w:sz w:val="28"/>
                <w:szCs w:val="28"/>
              </w:rPr>
            </w:pPr>
            <w:r w:rsidRPr="00E54BAD">
              <w:rPr>
                <w:b/>
                <w:sz w:val="28"/>
                <w:szCs w:val="28"/>
              </w:rPr>
              <w:t>Action</w:t>
            </w:r>
          </w:p>
        </w:tc>
        <w:tc>
          <w:tcPr>
            <w:tcW w:w="1396" w:type="dxa"/>
            <w:shd w:val="clear" w:color="auto" w:fill="D9D9D9" w:themeFill="background1" w:themeFillShade="D9"/>
          </w:tcPr>
          <w:p w:rsidR="003F15A7" w:rsidRPr="00E54BAD" w:rsidRDefault="003F15A7" w:rsidP="003F15A7">
            <w:pPr>
              <w:spacing w:after="0" w:line="240" w:lineRule="auto"/>
              <w:rPr>
                <w:b/>
                <w:sz w:val="28"/>
                <w:szCs w:val="28"/>
              </w:rPr>
            </w:pPr>
            <w:r>
              <w:rPr>
                <w:b/>
                <w:sz w:val="28"/>
                <w:szCs w:val="28"/>
              </w:rPr>
              <w:t xml:space="preserve">Lead </w:t>
            </w:r>
          </w:p>
        </w:tc>
        <w:tc>
          <w:tcPr>
            <w:tcW w:w="3747" w:type="dxa"/>
            <w:shd w:val="clear" w:color="auto" w:fill="D9D9D9" w:themeFill="background1" w:themeFillShade="D9"/>
          </w:tcPr>
          <w:p w:rsidR="003F15A7" w:rsidRPr="00E54BAD" w:rsidRDefault="003F15A7" w:rsidP="003F15A7">
            <w:pPr>
              <w:spacing w:after="0" w:line="240" w:lineRule="auto"/>
              <w:rPr>
                <w:b/>
                <w:sz w:val="28"/>
                <w:szCs w:val="28"/>
              </w:rPr>
            </w:pPr>
            <w:r w:rsidRPr="00E54BAD">
              <w:rPr>
                <w:b/>
                <w:sz w:val="28"/>
                <w:szCs w:val="28"/>
              </w:rPr>
              <w:t>Expected result</w:t>
            </w:r>
          </w:p>
          <w:p w:rsidR="003F15A7" w:rsidRPr="00E54BAD" w:rsidRDefault="003F15A7" w:rsidP="003F15A7">
            <w:pPr>
              <w:spacing w:after="0" w:line="240" w:lineRule="auto"/>
              <w:ind w:left="1104"/>
              <w:rPr>
                <w:b/>
                <w:sz w:val="28"/>
                <w:szCs w:val="28"/>
              </w:rPr>
            </w:pPr>
          </w:p>
        </w:tc>
        <w:tc>
          <w:tcPr>
            <w:tcW w:w="2663" w:type="dxa"/>
            <w:shd w:val="clear" w:color="auto" w:fill="D9D9D9" w:themeFill="background1" w:themeFillShade="D9"/>
          </w:tcPr>
          <w:p w:rsidR="003F15A7" w:rsidRPr="00E54BAD" w:rsidRDefault="003F15A7" w:rsidP="003F15A7">
            <w:pPr>
              <w:spacing w:after="0" w:line="240" w:lineRule="auto"/>
              <w:rPr>
                <w:b/>
                <w:sz w:val="28"/>
                <w:szCs w:val="28"/>
              </w:rPr>
            </w:pPr>
            <w:r w:rsidRPr="00E54BAD">
              <w:rPr>
                <w:b/>
                <w:sz w:val="28"/>
                <w:szCs w:val="28"/>
              </w:rPr>
              <w:t>User/carer involvement</w:t>
            </w:r>
          </w:p>
        </w:tc>
        <w:tc>
          <w:tcPr>
            <w:tcW w:w="1430" w:type="dxa"/>
            <w:shd w:val="clear" w:color="auto" w:fill="D9D9D9" w:themeFill="background1" w:themeFillShade="D9"/>
          </w:tcPr>
          <w:p w:rsidR="003F15A7" w:rsidRPr="00E54BAD" w:rsidRDefault="003F15A7" w:rsidP="003F15A7">
            <w:pPr>
              <w:spacing w:after="0" w:line="240" w:lineRule="auto"/>
              <w:rPr>
                <w:b/>
                <w:sz w:val="28"/>
                <w:szCs w:val="28"/>
              </w:rPr>
            </w:pPr>
            <w:r w:rsidRPr="00E54BAD">
              <w:rPr>
                <w:b/>
                <w:sz w:val="28"/>
                <w:szCs w:val="28"/>
              </w:rPr>
              <w:t>Deadline</w:t>
            </w:r>
          </w:p>
        </w:tc>
      </w:tr>
      <w:tr w:rsidR="003F15A7" w:rsidRPr="00E54BAD" w:rsidTr="003F15A7">
        <w:tc>
          <w:tcPr>
            <w:tcW w:w="4938" w:type="dxa"/>
            <w:shd w:val="clear" w:color="auto" w:fill="FFFFFF" w:themeFill="background1"/>
          </w:tcPr>
          <w:p w:rsidR="003F15A7" w:rsidRPr="00E54BAD" w:rsidRDefault="003F15A7" w:rsidP="003F15A7">
            <w:pPr>
              <w:rPr>
                <w:sz w:val="28"/>
                <w:szCs w:val="28"/>
              </w:rPr>
            </w:pPr>
            <w:r>
              <w:rPr>
                <w:sz w:val="28"/>
                <w:szCs w:val="28"/>
              </w:rPr>
              <w:t>Use Annual Safeguarding event to promote independent advocacy services to the public and front-line practitioners</w:t>
            </w:r>
          </w:p>
        </w:tc>
        <w:tc>
          <w:tcPr>
            <w:tcW w:w="1396" w:type="dxa"/>
            <w:shd w:val="clear" w:color="auto" w:fill="FFFFFF" w:themeFill="background1"/>
          </w:tcPr>
          <w:p w:rsidR="003F15A7" w:rsidRPr="00E54BAD" w:rsidRDefault="003F15A7" w:rsidP="003F15A7">
            <w:pPr>
              <w:spacing w:after="0" w:line="240" w:lineRule="auto"/>
              <w:rPr>
                <w:sz w:val="28"/>
                <w:szCs w:val="28"/>
              </w:rPr>
            </w:pPr>
            <w:r>
              <w:rPr>
                <w:sz w:val="28"/>
                <w:szCs w:val="28"/>
              </w:rPr>
              <w:t>Dot/Vicki Joyce</w:t>
            </w:r>
          </w:p>
        </w:tc>
        <w:tc>
          <w:tcPr>
            <w:tcW w:w="3747" w:type="dxa"/>
            <w:shd w:val="clear" w:color="auto" w:fill="FFFFFF" w:themeFill="background1"/>
          </w:tcPr>
          <w:p w:rsidR="003F15A7" w:rsidRPr="00E54BAD" w:rsidRDefault="003F15A7" w:rsidP="003F15A7">
            <w:pPr>
              <w:spacing w:after="0" w:line="240" w:lineRule="auto"/>
              <w:rPr>
                <w:sz w:val="28"/>
                <w:szCs w:val="28"/>
              </w:rPr>
            </w:pPr>
            <w:r>
              <w:rPr>
                <w:sz w:val="28"/>
                <w:szCs w:val="28"/>
              </w:rPr>
              <w:t>15 minute presentation delivered</w:t>
            </w:r>
          </w:p>
        </w:tc>
        <w:tc>
          <w:tcPr>
            <w:tcW w:w="2663" w:type="dxa"/>
            <w:shd w:val="clear" w:color="auto" w:fill="FFFFFF" w:themeFill="background1"/>
          </w:tcPr>
          <w:p w:rsidR="003F15A7" w:rsidRPr="00E54BAD" w:rsidRDefault="003F15A7" w:rsidP="003F15A7">
            <w:pPr>
              <w:spacing w:after="0" w:line="240" w:lineRule="auto"/>
              <w:rPr>
                <w:sz w:val="28"/>
                <w:szCs w:val="28"/>
              </w:rPr>
            </w:pPr>
            <w:r>
              <w:rPr>
                <w:sz w:val="28"/>
                <w:szCs w:val="28"/>
              </w:rPr>
              <w:t>Case studies used to give examples of impact of early intervention</w:t>
            </w:r>
          </w:p>
        </w:tc>
        <w:tc>
          <w:tcPr>
            <w:tcW w:w="1430" w:type="dxa"/>
            <w:shd w:val="clear" w:color="auto" w:fill="FFFFFF" w:themeFill="background1"/>
          </w:tcPr>
          <w:p w:rsidR="003F15A7" w:rsidRPr="00E54BAD" w:rsidRDefault="003F15A7" w:rsidP="003F15A7">
            <w:pPr>
              <w:spacing w:after="0" w:line="240" w:lineRule="auto"/>
              <w:rPr>
                <w:b/>
                <w:sz w:val="24"/>
                <w:szCs w:val="24"/>
              </w:rPr>
            </w:pPr>
            <w:r>
              <w:rPr>
                <w:b/>
                <w:sz w:val="24"/>
                <w:szCs w:val="24"/>
              </w:rPr>
              <w:t>22 January 2013</w:t>
            </w:r>
          </w:p>
        </w:tc>
      </w:tr>
      <w:tr w:rsidR="003F15A7" w:rsidRPr="00E54BAD" w:rsidTr="003F15A7">
        <w:tc>
          <w:tcPr>
            <w:tcW w:w="4938" w:type="dxa"/>
            <w:shd w:val="clear" w:color="auto" w:fill="FFFFFF" w:themeFill="background1"/>
          </w:tcPr>
          <w:p w:rsidR="003F15A7" w:rsidRDefault="003F15A7" w:rsidP="003F15A7">
            <w:pPr>
              <w:spacing w:after="0" w:line="240" w:lineRule="auto"/>
              <w:rPr>
                <w:sz w:val="28"/>
                <w:szCs w:val="28"/>
              </w:rPr>
            </w:pPr>
            <w:r>
              <w:rPr>
                <w:sz w:val="28"/>
                <w:szCs w:val="28"/>
              </w:rPr>
              <w:t xml:space="preserve">Meet to discuss which </w:t>
            </w:r>
            <w:r w:rsidRPr="00854842">
              <w:rPr>
                <w:sz w:val="28"/>
                <w:szCs w:val="28"/>
              </w:rPr>
              <w:t>groups and agencies</w:t>
            </w:r>
            <w:r>
              <w:rPr>
                <w:sz w:val="28"/>
                <w:szCs w:val="28"/>
              </w:rPr>
              <w:t xml:space="preserve"> to target awareness raising sessions. Consider carers groups, older people’s groups, care management teams etc.</w:t>
            </w:r>
          </w:p>
        </w:tc>
        <w:tc>
          <w:tcPr>
            <w:tcW w:w="1396" w:type="dxa"/>
            <w:shd w:val="clear" w:color="auto" w:fill="FFFFFF" w:themeFill="background1"/>
          </w:tcPr>
          <w:p w:rsidR="003F15A7" w:rsidRDefault="003F15A7" w:rsidP="003F15A7">
            <w:pPr>
              <w:spacing w:after="0" w:line="240" w:lineRule="auto"/>
              <w:rPr>
                <w:sz w:val="28"/>
                <w:szCs w:val="28"/>
              </w:rPr>
            </w:pPr>
            <w:r>
              <w:rPr>
                <w:sz w:val="28"/>
                <w:szCs w:val="28"/>
              </w:rPr>
              <w:t>Dot/Vicki/ Paula</w:t>
            </w:r>
          </w:p>
        </w:tc>
        <w:tc>
          <w:tcPr>
            <w:tcW w:w="3747" w:type="dxa"/>
            <w:shd w:val="clear" w:color="auto" w:fill="FFFFFF" w:themeFill="background1"/>
          </w:tcPr>
          <w:p w:rsidR="003F15A7" w:rsidRDefault="003F15A7" w:rsidP="003F15A7">
            <w:pPr>
              <w:spacing w:after="0" w:line="240" w:lineRule="auto"/>
              <w:rPr>
                <w:sz w:val="28"/>
                <w:szCs w:val="28"/>
              </w:rPr>
            </w:pPr>
            <w:r>
              <w:rPr>
                <w:sz w:val="28"/>
                <w:szCs w:val="28"/>
              </w:rPr>
              <w:t xml:space="preserve">Groups identified </w:t>
            </w:r>
          </w:p>
        </w:tc>
        <w:tc>
          <w:tcPr>
            <w:tcW w:w="2663" w:type="dxa"/>
            <w:shd w:val="clear" w:color="auto" w:fill="FFFFFF" w:themeFill="background1"/>
          </w:tcPr>
          <w:p w:rsidR="003F15A7" w:rsidRDefault="003F15A7" w:rsidP="003F15A7">
            <w:pPr>
              <w:spacing w:after="0" w:line="240" w:lineRule="auto"/>
              <w:rPr>
                <w:sz w:val="28"/>
                <w:szCs w:val="28"/>
              </w:rPr>
            </w:pPr>
          </w:p>
        </w:tc>
        <w:tc>
          <w:tcPr>
            <w:tcW w:w="1430" w:type="dxa"/>
            <w:shd w:val="clear" w:color="auto" w:fill="FFFFFF" w:themeFill="background1"/>
          </w:tcPr>
          <w:p w:rsidR="003F15A7" w:rsidRDefault="003F15A7" w:rsidP="003F15A7">
            <w:pPr>
              <w:spacing w:after="0" w:line="240" w:lineRule="auto"/>
              <w:rPr>
                <w:b/>
                <w:sz w:val="24"/>
                <w:szCs w:val="24"/>
              </w:rPr>
            </w:pPr>
            <w:r>
              <w:rPr>
                <w:b/>
                <w:sz w:val="24"/>
                <w:szCs w:val="24"/>
              </w:rPr>
              <w:t>February 2013</w:t>
            </w:r>
          </w:p>
        </w:tc>
      </w:tr>
      <w:tr w:rsidR="003F15A7" w:rsidRPr="00E54BAD" w:rsidTr="003F15A7">
        <w:tc>
          <w:tcPr>
            <w:tcW w:w="4938" w:type="dxa"/>
            <w:shd w:val="clear" w:color="auto" w:fill="FFFFFF" w:themeFill="background1"/>
          </w:tcPr>
          <w:p w:rsidR="003F15A7" w:rsidRDefault="003F15A7" w:rsidP="003F15A7">
            <w:pPr>
              <w:spacing w:after="0" w:line="240" w:lineRule="auto"/>
              <w:rPr>
                <w:sz w:val="28"/>
                <w:szCs w:val="28"/>
              </w:rPr>
            </w:pPr>
            <w:r>
              <w:rPr>
                <w:sz w:val="28"/>
                <w:szCs w:val="28"/>
              </w:rPr>
              <w:t>Organise dates to deliver sessions in partnership with Knowsley Advocacy Hub</w:t>
            </w:r>
          </w:p>
          <w:p w:rsidR="003F15A7" w:rsidRDefault="003F15A7" w:rsidP="003F15A7">
            <w:pPr>
              <w:spacing w:after="0" w:line="240" w:lineRule="auto"/>
              <w:rPr>
                <w:sz w:val="28"/>
                <w:szCs w:val="28"/>
              </w:rPr>
            </w:pPr>
          </w:p>
        </w:tc>
        <w:tc>
          <w:tcPr>
            <w:tcW w:w="1396" w:type="dxa"/>
            <w:shd w:val="clear" w:color="auto" w:fill="FFFFFF" w:themeFill="background1"/>
          </w:tcPr>
          <w:p w:rsidR="003F15A7" w:rsidRDefault="003F15A7" w:rsidP="003F15A7">
            <w:pPr>
              <w:spacing w:after="0" w:line="240" w:lineRule="auto"/>
              <w:rPr>
                <w:sz w:val="28"/>
                <w:szCs w:val="28"/>
              </w:rPr>
            </w:pPr>
            <w:r>
              <w:rPr>
                <w:sz w:val="28"/>
                <w:szCs w:val="28"/>
              </w:rPr>
              <w:t>Dot/Vicki/ Paula</w:t>
            </w:r>
          </w:p>
        </w:tc>
        <w:tc>
          <w:tcPr>
            <w:tcW w:w="3747" w:type="dxa"/>
            <w:shd w:val="clear" w:color="auto" w:fill="FFFFFF" w:themeFill="background1"/>
          </w:tcPr>
          <w:p w:rsidR="003F15A7" w:rsidRDefault="003F15A7" w:rsidP="003F15A7">
            <w:pPr>
              <w:spacing w:after="0" w:line="240" w:lineRule="auto"/>
              <w:rPr>
                <w:sz w:val="28"/>
                <w:szCs w:val="28"/>
              </w:rPr>
            </w:pPr>
            <w:r>
              <w:rPr>
                <w:sz w:val="28"/>
                <w:szCs w:val="28"/>
              </w:rPr>
              <w:t>Dates booked in diaries</w:t>
            </w:r>
          </w:p>
        </w:tc>
        <w:tc>
          <w:tcPr>
            <w:tcW w:w="2663" w:type="dxa"/>
            <w:shd w:val="clear" w:color="auto" w:fill="FFFFFF" w:themeFill="background1"/>
          </w:tcPr>
          <w:p w:rsidR="003F15A7" w:rsidRDefault="003F15A7" w:rsidP="003F15A7">
            <w:pPr>
              <w:spacing w:after="0" w:line="240" w:lineRule="auto"/>
              <w:rPr>
                <w:sz w:val="28"/>
                <w:szCs w:val="28"/>
              </w:rPr>
            </w:pPr>
          </w:p>
        </w:tc>
        <w:tc>
          <w:tcPr>
            <w:tcW w:w="1430" w:type="dxa"/>
            <w:shd w:val="clear" w:color="auto" w:fill="FFFFFF" w:themeFill="background1"/>
          </w:tcPr>
          <w:p w:rsidR="003F15A7" w:rsidRDefault="003F15A7" w:rsidP="003F15A7">
            <w:pPr>
              <w:spacing w:after="0" w:line="240" w:lineRule="auto"/>
              <w:rPr>
                <w:b/>
                <w:sz w:val="24"/>
                <w:szCs w:val="24"/>
              </w:rPr>
            </w:pPr>
            <w:r>
              <w:rPr>
                <w:b/>
                <w:sz w:val="24"/>
                <w:szCs w:val="24"/>
              </w:rPr>
              <w:t xml:space="preserve">March 2013 </w:t>
            </w:r>
          </w:p>
        </w:tc>
      </w:tr>
      <w:tr w:rsidR="003F15A7" w:rsidRPr="00E54BAD" w:rsidTr="003F15A7">
        <w:tc>
          <w:tcPr>
            <w:tcW w:w="4938" w:type="dxa"/>
            <w:shd w:val="clear" w:color="auto" w:fill="FFFFFF" w:themeFill="background1"/>
          </w:tcPr>
          <w:p w:rsidR="003F15A7" w:rsidRPr="00E54BAD" w:rsidRDefault="003F15A7" w:rsidP="003F15A7">
            <w:pPr>
              <w:spacing w:after="0" w:line="240" w:lineRule="auto"/>
              <w:rPr>
                <w:sz w:val="28"/>
                <w:szCs w:val="28"/>
              </w:rPr>
            </w:pPr>
            <w:r>
              <w:rPr>
                <w:sz w:val="28"/>
                <w:szCs w:val="28"/>
              </w:rPr>
              <w:t xml:space="preserve">Deliver sessions </w:t>
            </w:r>
          </w:p>
        </w:tc>
        <w:tc>
          <w:tcPr>
            <w:tcW w:w="1396" w:type="dxa"/>
            <w:shd w:val="clear" w:color="auto" w:fill="FFFFFF" w:themeFill="background1"/>
          </w:tcPr>
          <w:p w:rsidR="003F15A7" w:rsidRPr="00E54BAD" w:rsidRDefault="003F15A7" w:rsidP="003F15A7">
            <w:pPr>
              <w:spacing w:after="0" w:line="240" w:lineRule="auto"/>
              <w:rPr>
                <w:sz w:val="28"/>
                <w:szCs w:val="28"/>
              </w:rPr>
            </w:pPr>
            <w:r>
              <w:rPr>
                <w:sz w:val="28"/>
                <w:szCs w:val="28"/>
              </w:rPr>
              <w:t>Knowsley Advocacy Hub/ Advocacy Team</w:t>
            </w:r>
          </w:p>
        </w:tc>
        <w:tc>
          <w:tcPr>
            <w:tcW w:w="3747" w:type="dxa"/>
            <w:shd w:val="clear" w:color="auto" w:fill="FFFFFF" w:themeFill="background1"/>
          </w:tcPr>
          <w:p w:rsidR="003F15A7" w:rsidRPr="00E54BAD" w:rsidRDefault="003F15A7" w:rsidP="003F15A7">
            <w:pPr>
              <w:spacing w:after="0" w:line="240" w:lineRule="auto"/>
              <w:rPr>
                <w:sz w:val="28"/>
                <w:szCs w:val="28"/>
              </w:rPr>
            </w:pPr>
            <w:r>
              <w:rPr>
                <w:sz w:val="28"/>
                <w:szCs w:val="28"/>
              </w:rPr>
              <w:t xml:space="preserve">Awareness raised leading to increased rate of referral for safeguarding cases  </w:t>
            </w:r>
          </w:p>
        </w:tc>
        <w:tc>
          <w:tcPr>
            <w:tcW w:w="2663" w:type="dxa"/>
            <w:shd w:val="clear" w:color="auto" w:fill="FFFFFF" w:themeFill="background1"/>
          </w:tcPr>
          <w:p w:rsidR="003F15A7" w:rsidRPr="00E54BAD" w:rsidRDefault="003F15A7" w:rsidP="003F15A7">
            <w:pPr>
              <w:spacing w:after="0" w:line="240" w:lineRule="auto"/>
              <w:rPr>
                <w:sz w:val="28"/>
                <w:szCs w:val="28"/>
              </w:rPr>
            </w:pPr>
          </w:p>
        </w:tc>
        <w:tc>
          <w:tcPr>
            <w:tcW w:w="1430" w:type="dxa"/>
            <w:shd w:val="clear" w:color="auto" w:fill="FFFFFF" w:themeFill="background1"/>
          </w:tcPr>
          <w:p w:rsidR="003F15A7" w:rsidRPr="00E54BAD" w:rsidRDefault="003F15A7" w:rsidP="003F15A7">
            <w:pPr>
              <w:spacing w:after="0" w:line="240" w:lineRule="auto"/>
              <w:rPr>
                <w:b/>
                <w:sz w:val="24"/>
                <w:szCs w:val="24"/>
              </w:rPr>
            </w:pPr>
            <w:r>
              <w:rPr>
                <w:b/>
                <w:sz w:val="24"/>
                <w:szCs w:val="24"/>
              </w:rPr>
              <w:t xml:space="preserve">June 2013 </w:t>
            </w:r>
          </w:p>
        </w:tc>
      </w:tr>
    </w:tbl>
    <w:p w:rsidR="000D6715" w:rsidRPr="003F15A7" w:rsidRDefault="00906DAD" w:rsidP="003F15A7">
      <w:pPr>
        <w:spacing w:after="0" w:line="240" w:lineRule="auto"/>
        <w:rPr>
          <w:b/>
          <w:sz w:val="32"/>
          <w:szCs w:val="32"/>
        </w:rPr>
      </w:pPr>
    </w:p>
    <w:p w:rsidR="00AC21ED" w:rsidRDefault="00AC21ED"/>
    <w:p w:rsidR="00A81BBF" w:rsidRDefault="00A81BBF"/>
    <w:p w:rsidR="00A81BBF" w:rsidRDefault="00A81BBF"/>
    <w:sectPr w:rsidR="00A81BBF" w:rsidSect="003F15A7">
      <w:pgSz w:w="16838" w:h="11906" w:orient="landscape"/>
      <w:pgMar w:top="567"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03CC"/>
    <w:multiLevelType w:val="hybridMultilevel"/>
    <w:tmpl w:val="726E68E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C032952"/>
    <w:multiLevelType w:val="hybridMultilevel"/>
    <w:tmpl w:val="CA082A8E"/>
    <w:lvl w:ilvl="0" w:tplc="9B72DE5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1A123D7"/>
    <w:multiLevelType w:val="hybridMultilevel"/>
    <w:tmpl w:val="726E68E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74A2747"/>
    <w:multiLevelType w:val="hybridMultilevel"/>
    <w:tmpl w:val="35AED694"/>
    <w:lvl w:ilvl="0" w:tplc="FDF076F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066485"/>
    <w:multiLevelType w:val="hybridMultilevel"/>
    <w:tmpl w:val="0840D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963D17"/>
    <w:multiLevelType w:val="hybridMultilevel"/>
    <w:tmpl w:val="91BAEF88"/>
    <w:lvl w:ilvl="0" w:tplc="789459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6F60AAC"/>
    <w:multiLevelType w:val="hybridMultilevel"/>
    <w:tmpl w:val="5380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B0"/>
    <w:rsid w:val="0009795B"/>
    <w:rsid w:val="001711DA"/>
    <w:rsid w:val="00231BB1"/>
    <w:rsid w:val="002B294D"/>
    <w:rsid w:val="003A0D71"/>
    <w:rsid w:val="003A3D8E"/>
    <w:rsid w:val="003F15A7"/>
    <w:rsid w:val="0048611B"/>
    <w:rsid w:val="005F59EF"/>
    <w:rsid w:val="00675EDB"/>
    <w:rsid w:val="0073433C"/>
    <w:rsid w:val="007F0E3E"/>
    <w:rsid w:val="00854842"/>
    <w:rsid w:val="008F0F6D"/>
    <w:rsid w:val="00906DAD"/>
    <w:rsid w:val="009B4C14"/>
    <w:rsid w:val="00A81BBF"/>
    <w:rsid w:val="00AC21ED"/>
    <w:rsid w:val="00B85B0F"/>
    <w:rsid w:val="00C11A39"/>
    <w:rsid w:val="00C333A3"/>
    <w:rsid w:val="00E102B0"/>
    <w:rsid w:val="00E7078A"/>
    <w:rsid w:val="00FE4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433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433C"/>
    <w:pPr>
      <w:spacing w:after="0" w:line="240" w:lineRule="auto"/>
      <w:ind w:left="720"/>
      <w:contextualSpacing/>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9B4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433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433C"/>
    <w:pPr>
      <w:spacing w:after="0" w:line="240" w:lineRule="auto"/>
      <w:ind w:left="720"/>
      <w:contextualSpacing/>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9B4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inklocalactpersonal.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Duckworth</dc:creator>
  <cp:lastModifiedBy>Joyce Duckworth</cp:lastModifiedBy>
  <cp:revision>3</cp:revision>
  <cp:lastPrinted>2012-12-05T10:51:00Z</cp:lastPrinted>
  <dcterms:created xsi:type="dcterms:W3CDTF">2012-12-03T11:12:00Z</dcterms:created>
  <dcterms:modified xsi:type="dcterms:W3CDTF">2012-12-05T11:31:00Z</dcterms:modified>
</cp:coreProperties>
</file>